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6FD56" w14:textId="4478CF6F" w:rsidR="00282661" w:rsidRPr="0068164B" w:rsidRDefault="00282661" w:rsidP="00282661">
      <w:pPr>
        <w:shd w:val="clear" w:color="auto" w:fill="FFFFFF"/>
        <w:spacing w:after="300"/>
        <w:jc w:val="center"/>
        <w:textAlignment w:val="baseline"/>
        <w:outlineLvl w:val="2"/>
        <w:rPr>
          <w:rFonts w:ascii="Times New Roman" w:eastAsia="Times New Roman" w:hAnsi="Times New Roman" w:cs="Times New Roman"/>
          <w:b/>
          <w:bCs/>
          <w:color w:val="313740"/>
          <w:sz w:val="36"/>
          <w:szCs w:val="36"/>
          <w:lang w:eastAsia="tr-TR"/>
        </w:rPr>
      </w:pPr>
      <w:r>
        <w:rPr>
          <w:rFonts w:ascii="Times New Roman" w:eastAsia="Times New Roman" w:hAnsi="Times New Roman" w:cs="Times New Roman"/>
          <w:b/>
          <w:bCs/>
          <w:color w:val="313740"/>
          <w:sz w:val="36"/>
          <w:szCs w:val="36"/>
          <w:lang w:eastAsia="tr-TR"/>
        </w:rPr>
        <w:t>BURSA</w:t>
      </w:r>
      <w:r w:rsidRPr="002F00C2">
        <w:rPr>
          <w:rFonts w:ascii="Times New Roman" w:eastAsia="Times New Roman" w:hAnsi="Times New Roman" w:cs="Times New Roman"/>
          <w:b/>
          <w:bCs/>
          <w:color w:val="313740"/>
          <w:sz w:val="36"/>
          <w:szCs w:val="36"/>
          <w:lang w:eastAsia="tr-TR"/>
        </w:rPr>
        <w:t xml:space="preserve"> TELEFERİK A.Ş.</w:t>
      </w:r>
      <w:r w:rsidRPr="0068164B">
        <w:rPr>
          <w:rFonts w:ascii="Times New Roman" w:eastAsia="Times New Roman" w:hAnsi="Times New Roman" w:cs="Times New Roman"/>
          <w:b/>
          <w:bCs/>
          <w:color w:val="313740"/>
          <w:sz w:val="36"/>
          <w:szCs w:val="36"/>
          <w:lang w:eastAsia="tr-TR"/>
        </w:rPr>
        <w:br/>
        <w:t>KİŞİSEL VERİLERİN KORUNMASI VE İŞLENMESİ POLİTİKASI</w:t>
      </w:r>
    </w:p>
    <w:p w14:paraId="38F1A5C8" w14:textId="77777777" w:rsidR="00282661" w:rsidRPr="0068164B" w:rsidRDefault="00282661" w:rsidP="00282661">
      <w:pPr>
        <w:shd w:val="clear" w:color="auto" w:fill="FFFFFF"/>
        <w:spacing w:after="300"/>
        <w:jc w:val="both"/>
        <w:textAlignment w:val="baseline"/>
        <w:outlineLvl w:val="2"/>
        <w:rPr>
          <w:rFonts w:ascii="Times New Roman" w:eastAsia="Times New Roman" w:hAnsi="Times New Roman" w:cs="Times New Roman"/>
          <w:b/>
          <w:bCs/>
          <w:color w:val="313740"/>
          <w:sz w:val="36"/>
          <w:szCs w:val="36"/>
          <w:lang w:eastAsia="tr-TR"/>
        </w:rPr>
      </w:pPr>
      <w:r w:rsidRPr="0068164B">
        <w:rPr>
          <w:rFonts w:ascii="Times New Roman" w:eastAsia="Times New Roman" w:hAnsi="Times New Roman" w:cs="Times New Roman"/>
          <w:b/>
          <w:bCs/>
          <w:color w:val="313740"/>
          <w:sz w:val="36"/>
          <w:szCs w:val="36"/>
          <w:lang w:eastAsia="tr-TR"/>
        </w:rPr>
        <w:t>İÇİNDEKİLER</w:t>
      </w:r>
    </w:p>
    <w:p w14:paraId="2971C5D2" w14:textId="77777777" w:rsidR="00282661" w:rsidRPr="0068164B" w:rsidRDefault="00282661" w:rsidP="00282661">
      <w:pPr>
        <w:numPr>
          <w:ilvl w:val="0"/>
          <w:numId w:val="7"/>
        </w:numPr>
        <w:shd w:val="clear" w:color="auto" w:fill="FFFFFF"/>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b/>
          <w:bCs/>
          <w:color w:val="313740"/>
          <w:bdr w:val="none" w:sz="0" w:space="0" w:color="auto" w:frame="1"/>
          <w:lang w:eastAsia="tr-TR"/>
        </w:rPr>
        <w:t>1. GİRİŞ</w:t>
      </w:r>
    </w:p>
    <w:p w14:paraId="0CBECCCE" w14:textId="77777777" w:rsidR="00282661" w:rsidRPr="0068164B" w:rsidRDefault="00282661" w:rsidP="00282661">
      <w:pPr>
        <w:numPr>
          <w:ilvl w:val="1"/>
          <w:numId w:val="7"/>
        </w:numPr>
        <w:shd w:val="clear" w:color="auto" w:fill="FFFFFF"/>
        <w:spacing w:after="75"/>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color w:val="313740"/>
          <w:lang w:eastAsia="tr-TR"/>
        </w:rPr>
        <w:t>1.1. Politikanın Amacı ve Kapsamı</w:t>
      </w:r>
    </w:p>
    <w:p w14:paraId="0EC3A134" w14:textId="77777777" w:rsidR="00282661" w:rsidRPr="0068164B" w:rsidRDefault="00282661" w:rsidP="00282661">
      <w:pPr>
        <w:numPr>
          <w:ilvl w:val="1"/>
          <w:numId w:val="7"/>
        </w:numPr>
        <w:shd w:val="clear" w:color="auto" w:fill="FFFFFF"/>
        <w:spacing w:after="75"/>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color w:val="313740"/>
          <w:lang w:eastAsia="tr-TR"/>
        </w:rPr>
        <w:t>1.2. Yürürlük ve Değişiklik</w:t>
      </w:r>
    </w:p>
    <w:p w14:paraId="020BFB5F" w14:textId="77777777" w:rsidR="00282661" w:rsidRPr="0068164B" w:rsidRDefault="00282661" w:rsidP="00282661">
      <w:pPr>
        <w:numPr>
          <w:ilvl w:val="0"/>
          <w:numId w:val="7"/>
        </w:numPr>
        <w:shd w:val="clear" w:color="auto" w:fill="FFFFFF"/>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b/>
          <w:bCs/>
          <w:color w:val="313740"/>
          <w:bdr w:val="none" w:sz="0" w:space="0" w:color="auto" w:frame="1"/>
          <w:lang w:eastAsia="tr-TR"/>
        </w:rPr>
        <w:t>2. ŞİRKETİMİZİN YÜRÜTTÜĞÜ KİŞİSEL VERİ İŞLEME FAALİYETLERİNE YÖNELİK VERİ SAHİPLERİ, VERİ İŞLEME AMAÇLARI VE VERİ KATEGORİLERİ</w:t>
      </w:r>
    </w:p>
    <w:p w14:paraId="20B716D3" w14:textId="77777777" w:rsidR="00282661" w:rsidRPr="0068164B" w:rsidRDefault="00282661" w:rsidP="00282661">
      <w:pPr>
        <w:numPr>
          <w:ilvl w:val="1"/>
          <w:numId w:val="7"/>
        </w:numPr>
        <w:shd w:val="clear" w:color="auto" w:fill="FFFFFF"/>
        <w:spacing w:after="75"/>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color w:val="313740"/>
          <w:lang w:eastAsia="tr-TR"/>
        </w:rPr>
        <w:t>2.1. Veri Sahipleri</w:t>
      </w:r>
    </w:p>
    <w:p w14:paraId="2AF34FAF" w14:textId="77777777" w:rsidR="00282661" w:rsidRPr="0068164B" w:rsidRDefault="00282661" w:rsidP="00282661">
      <w:pPr>
        <w:numPr>
          <w:ilvl w:val="1"/>
          <w:numId w:val="7"/>
        </w:numPr>
        <w:shd w:val="clear" w:color="auto" w:fill="FFFFFF"/>
        <w:spacing w:after="75"/>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color w:val="313740"/>
          <w:lang w:eastAsia="tr-TR"/>
        </w:rPr>
        <w:t>2.2. Kişisel Veri İşleme Amaçları</w:t>
      </w:r>
    </w:p>
    <w:p w14:paraId="5344AB70" w14:textId="77777777" w:rsidR="00282661" w:rsidRPr="0068164B" w:rsidRDefault="00282661" w:rsidP="00282661">
      <w:pPr>
        <w:numPr>
          <w:ilvl w:val="1"/>
          <w:numId w:val="7"/>
        </w:numPr>
        <w:shd w:val="clear" w:color="auto" w:fill="FFFFFF"/>
        <w:spacing w:after="75"/>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color w:val="313740"/>
          <w:lang w:eastAsia="tr-TR"/>
        </w:rPr>
        <w:t>2.3. Kişisel Veri Kategorileri</w:t>
      </w:r>
    </w:p>
    <w:p w14:paraId="0C71D0BE" w14:textId="77777777" w:rsidR="00282661" w:rsidRPr="0068164B" w:rsidRDefault="00282661" w:rsidP="00282661">
      <w:pPr>
        <w:numPr>
          <w:ilvl w:val="0"/>
          <w:numId w:val="7"/>
        </w:numPr>
        <w:shd w:val="clear" w:color="auto" w:fill="FFFFFF"/>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b/>
          <w:bCs/>
          <w:color w:val="313740"/>
          <w:bdr w:val="none" w:sz="0" w:space="0" w:color="auto" w:frame="1"/>
          <w:lang w:eastAsia="tr-TR"/>
        </w:rPr>
        <w:t>3. KİŞİSEL VERİLERİN İŞLENMESİNE İLİŞKİN İLKELER VE ŞARTLAR</w:t>
      </w:r>
    </w:p>
    <w:p w14:paraId="0561AF77" w14:textId="77777777" w:rsidR="00282661" w:rsidRPr="0068164B" w:rsidRDefault="00282661" w:rsidP="00282661">
      <w:pPr>
        <w:numPr>
          <w:ilvl w:val="1"/>
          <w:numId w:val="7"/>
        </w:numPr>
        <w:shd w:val="clear" w:color="auto" w:fill="FFFFFF"/>
        <w:spacing w:after="75"/>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color w:val="313740"/>
          <w:lang w:eastAsia="tr-TR"/>
        </w:rPr>
        <w:t>3.1. Kişisel Verilerin İşlenmesine İlişkin İlkeler</w:t>
      </w:r>
    </w:p>
    <w:p w14:paraId="0F9522AE" w14:textId="77777777" w:rsidR="00282661" w:rsidRPr="0068164B" w:rsidRDefault="00282661" w:rsidP="00282661">
      <w:pPr>
        <w:numPr>
          <w:ilvl w:val="1"/>
          <w:numId w:val="7"/>
        </w:numPr>
        <w:shd w:val="clear" w:color="auto" w:fill="FFFFFF"/>
        <w:spacing w:after="75"/>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color w:val="313740"/>
          <w:lang w:eastAsia="tr-TR"/>
        </w:rPr>
        <w:t>3.2. Kişisel Verilerin İşlenmesine İlişkin Şartlar</w:t>
      </w:r>
    </w:p>
    <w:p w14:paraId="67601465" w14:textId="77777777" w:rsidR="00282661" w:rsidRPr="0068164B" w:rsidRDefault="00282661" w:rsidP="00282661">
      <w:pPr>
        <w:numPr>
          <w:ilvl w:val="1"/>
          <w:numId w:val="7"/>
        </w:numPr>
        <w:shd w:val="clear" w:color="auto" w:fill="FFFFFF"/>
        <w:spacing w:after="75"/>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color w:val="313740"/>
          <w:lang w:eastAsia="tr-TR"/>
        </w:rPr>
        <w:t>3.3. Özel Nitelikli Kişisel Verilerin İşlenmesine İlişkin Şartlar</w:t>
      </w:r>
    </w:p>
    <w:p w14:paraId="6BFB66D1" w14:textId="77777777" w:rsidR="00282661" w:rsidRPr="0068164B" w:rsidRDefault="00282661" w:rsidP="00282661">
      <w:pPr>
        <w:numPr>
          <w:ilvl w:val="0"/>
          <w:numId w:val="7"/>
        </w:numPr>
        <w:shd w:val="clear" w:color="auto" w:fill="FFFFFF"/>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b/>
          <w:bCs/>
          <w:color w:val="313740"/>
          <w:bdr w:val="none" w:sz="0" w:space="0" w:color="auto" w:frame="1"/>
          <w:lang w:eastAsia="tr-TR"/>
        </w:rPr>
        <w:t>4. KİŞİSEL VERİLERİN AKTARILMASI</w:t>
      </w:r>
    </w:p>
    <w:p w14:paraId="26A450FF" w14:textId="77777777" w:rsidR="00282661" w:rsidRPr="0068164B" w:rsidRDefault="00282661" w:rsidP="00282661">
      <w:pPr>
        <w:numPr>
          <w:ilvl w:val="0"/>
          <w:numId w:val="7"/>
        </w:numPr>
        <w:shd w:val="clear" w:color="auto" w:fill="FFFFFF"/>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b/>
          <w:bCs/>
          <w:color w:val="313740"/>
          <w:bdr w:val="none" w:sz="0" w:space="0" w:color="auto" w:frame="1"/>
          <w:lang w:eastAsia="tr-TR"/>
        </w:rPr>
        <w:t>5. VERİ SAHİPLERİNİN AYDINLATILMASI VE VERİ SAHİPLERİNİN HAKLARI</w:t>
      </w:r>
    </w:p>
    <w:p w14:paraId="08C3FDDD" w14:textId="77777777" w:rsidR="00282661" w:rsidRPr="0068164B" w:rsidRDefault="00282661" w:rsidP="00282661">
      <w:pPr>
        <w:numPr>
          <w:ilvl w:val="0"/>
          <w:numId w:val="7"/>
        </w:numPr>
        <w:shd w:val="clear" w:color="auto" w:fill="FFFFFF"/>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b/>
          <w:bCs/>
          <w:color w:val="313740"/>
          <w:bdr w:val="none" w:sz="0" w:space="0" w:color="auto" w:frame="1"/>
          <w:lang w:eastAsia="tr-TR"/>
        </w:rPr>
        <w:t>6. KİŞİSEL VERİLERİN SİLİNMESİ, YOK EDİLMESİ, ANONİM HALE GETİRİLMESİ</w:t>
      </w:r>
    </w:p>
    <w:p w14:paraId="61EEB5BD" w14:textId="77777777" w:rsidR="00282661" w:rsidRPr="0068164B" w:rsidRDefault="00282661" w:rsidP="00282661">
      <w:pPr>
        <w:numPr>
          <w:ilvl w:val="0"/>
          <w:numId w:val="7"/>
        </w:numPr>
        <w:shd w:val="clear" w:color="auto" w:fill="FFFFFF"/>
        <w:ind w:left="0"/>
        <w:textAlignment w:val="baseline"/>
        <w:rPr>
          <w:rFonts w:ascii="inherit" w:eastAsia="Times New Roman" w:hAnsi="inherit" w:cs="Times New Roman"/>
          <w:color w:val="313740"/>
          <w:lang w:eastAsia="tr-TR"/>
        </w:rPr>
      </w:pPr>
      <w:r w:rsidRPr="0068164B">
        <w:rPr>
          <w:rFonts w:ascii="inherit" w:eastAsia="Times New Roman" w:hAnsi="inherit" w:cs="Times New Roman"/>
          <w:b/>
          <w:bCs/>
          <w:color w:val="313740"/>
          <w:bdr w:val="none" w:sz="0" w:space="0" w:color="auto" w:frame="1"/>
          <w:lang w:eastAsia="tr-TR"/>
        </w:rPr>
        <w:t>7. KANUN KAPSAMI VE UYGULANMASINA İLİŞKİN KISITLAMALAR</w:t>
      </w:r>
    </w:p>
    <w:p w14:paraId="1DBF052E" w14:textId="77777777" w:rsidR="00282661" w:rsidRPr="0068164B" w:rsidRDefault="00282661" w:rsidP="00282661">
      <w:pPr>
        <w:shd w:val="clear" w:color="auto" w:fill="FFFFFF"/>
        <w:spacing w:after="300"/>
        <w:jc w:val="both"/>
        <w:textAlignment w:val="baseline"/>
        <w:outlineLvl w:val="2"/>
        <w:rPr>
          <w:rFonts w:ascii="Times New Roman" w:eastAsia="Times New Roman" w:hAnsi="Times New Roman" w:cs="Times New Roman"/>
          <w:b/>
          <w:bCs/>
          <w:color w:val="313740"/>
          <w:sz w:val="36"/>
          <w:szCs w:val="36"/>
          <w:lang w:eastAsia="tr-TR"/>
        </w:rPr>
      </w:pPr>
      <w:r w:rsidRPr="0068164B">
        <w:rPr>
          <w:rFonts w:ascii="Times New Roman" w:eastAsia="Times New Roman" w:hAnsi="Times New Roman" w:cs="Times New Roman"/>
          <w:b/>
          <w:bCs/>
          <w:color w:val="313740"/>
          <w:sz w:val="36"/>
          <w:szCs w:val="36"/>
          <w:lang w:eastAsia="tr-TR"/>
        </w:rPr>
        <w:t>1. GİRİŞ</w:t>
      </w:r>
    </w:p>
    <w:p w14:paraId="4436704E" w14:textId="77777777" w:rsidR="00282661" w:rsidRPr="0068164B" w:rsidRDefault="00282661" w:rsidP="00282661">
      <w:pPr>
        <w:shd w:val="clear" w:color="auto" w:fill="FFFFFF"/>
        <w:spacing w:after="300"/>
        <w:jc w:val="both"/>
        <w:textAlignment w:val="baseline"/>
        <w:outlineLvl w:val="2"/>
        <w:rPr>
          <w:rFonts w:ascii="Times New Roman" w:eastAsia="Times New Roman" w:hAnsi="Times New Roman" w:cs="Times New Roman"/>
          <w:b/>
          <w:bCs/>
          <w:color w:val="313740"/>
          <w:sz w:val="36"/>
          <w:szCs w:val="36"/>
          <w:lang w:eastAsia="tr-TR"/>
        </w:rPr>
      </w:pPr>
      <w:r w:rsidRPr="0068164B">
        <w:rPr>
          <w:rFonts w:ascii="Times New Roman" w:eastAsia="Times New Roman" w:hAnsi="Times New Roman" w:cs="Times New Roman"/>
          <w:b/>
          <w:bCs/>
          <w:color w:val="313740"/>
          <w:sz w:val="36"/>
          <w:szCs w:val="36"/>
          <w:lang w:eastAsia="tr-TR"/>
        </w:rPr>
        <w:t>1.1. Politikanın Amacı ve Kapsamı</w:t>
      </w:r>
    </w:p>
    <w:p w14:paraId="777F3BD2" w14:textId="2E8148E2" w:rsidR="00282661" w:rsidRPr="0068164B" w:rsidRDefault="00282661" w:rsidP="00282661">
      <w:pPr>
        <w:shd w:val="clear" w:color="auto" w:fill="FFFFFF"/>
        <w:jc w:val="both"/>
        <w:textAlignment w:val="baseline"/>
        <w:rPr>
          <w:rFonts w:ascii="Times New Roman" w:eastAsia="Times New Roman" w:hAnsi="Times New Roman" w:cs="Times New Roman"/>
          <w:color w:val="313740"/>
          <w:lang w:eastAsia="tr-TR"/>
        </w:rPr>
      </w:pPr>
      <w:r w:rsidRPr="0068164B">
        <w:rPr>
          <w:rFonts w:ascii="Times New Roman" w:eastAsia="Times New Roman" w:hAnsi="Times New Roman" w:cs="Times New Roman"/>
          <w:color w:val="313740"/>
          <w:lang w:eastAsia="tr-TR"/>
        </w:rPr>
        <w:t>6698 sayılı Kişisel Verilerin Korunması Kanunu </w:t>
      </w:r>
      <w:r w:rsidRPr="0068164B">
        <w:rPr>
          <w:rFonts w:ascii="inherit" w:eastAsia="Times New Roman" w:hAnsi="inherit" w:cs="Times New Roman"/>
          <w:b/>
          <w:bCs/>
          <w:color w:val="313740"/>
          <w:bdr w:val="none" w:sz="0" w:space="0" w:color="auto" w:frame="1"/>
          <w:lang w:eastAsia="tr-TR"/>
        </w:rPr>
        <w:t>(“Kanun”)</w:t>
      </w:r>
      <w:r w:rsidRPr="0068164B">
        <w:rPr>
          <w:rFonts w:ascii="Times New Roman" w:eastAsia="Times New Roman" w:hAnsi="Times New Roman" w:cs="Times New Roman"/>
          <w:color w:val="313740"/>
          <w:lang w:eastAsia="tr-TR"/>
        </w:rPr>
        <w:t xml:space="preserve"> 7 Nisan 2016 tarihinde yürürlüğe girmiş olup; işbu </w:t>
      </w:r>
      <w:r w:rsidR="001B1ACF">
        <w:rPr>
          <w:rFonts w:ascii="Times New Roman" w:eastAsia="Times New Roman" w:hAnsi="Times New Roman" w:cs="Times New Roman"/>
          <w:color w:val="313740"/>
          <w:lang w:eastAsia="tr-TR"/>
        </w:rPr>
        <w:t>Bursa</w:t>
      </w:r>
      <w:r>
        <w:rPr>
          <w:rFonts w:ascii="Times New Roman" w:eastAsia="Times New Roman" w:hAnsi="Times New Roman" w:cs="Times New Roman"/>
          <w:color w:val="313740"/>
          <w:lang w:eastAsia="tr-TR"/>
        </w:rPr>
        <w:t xml:space="preserve"> Teleferik A.Ş.  </w:t>
      </w:r>
      <w:r w:rsidRPr="0068164B">
        <w:rPr>
          <w:rFonts w:ascii="Times New Roman" w:eastAsia="Times New Roman" w:hAnsi="Times New Roman" w:cs="Times New Roman"/>
          <w:color w:val="313740"/>
          <w:lang w:eastAsia="tr-TR"/>
        </w:rPr>
        <w:t xml:space="preserve"> Kişisel Verilerin İşlenmesi ve Korunması Politikası </w:t>
      </w:r>
      <w:r w:rsidRPr="0068164B">
        <w:rPr>
          <w:rFonts w:ascii="inherit" w:eastAsia="Times New Roman" w:hAnsi="inherit" w:cs="Times New Roman"/>
          <w:b/>
          <w:bCs/>
          <w:color w:val="313740"/>
          <w:bdr w:val="none" w:sz="0" w:space="0" w:color="auto" w:frame="1"/>
          <w:lang w:eastAsia="tr-TR"/>
        </w:rPr>
        <w:t>(“Politika”</w:t>
      </w:r>
      <w:r w:rsidR="00B16F4B">
        <w:rPr>
          <w:rFonts w:ascii="inherit" w:eastAsia="Times New Roman" w:hAnsi="inherit" w:cs="Times New Roman"/>
          <w:b/>
          <w:bCs/>
          <w:color w:val="313740"/>
          <w:bdr w:val="none" w:sz="0" w:space="0" w:color="auto" w:frame="1"/>
          <w:lang w:eastAsia="tr-TR"/>
        </w:rPr>
        <w:t>)</w:t>
      </w:r>
      <w:r w:rsidR="0055330A">
        <w:rPr>
          <w:rFonts w:ascii="inherit" w:eastAsia="Times New Roman" w:hAnsi="inherit" w:cs="Times New Roman"/>
          <w:b/>
          <w:bCs/>
          <w:color w:val="313740"/>
          <w:bdr w:val="none" w:sz="0" w:space="0" w:color="auto" w:frame="1"/>
          <w:lang w:eastAsia="tr-TR"/>
        </w:rPr>
        <w:t xml:space="preserve"> Bursa</w:t>
      </w:r>
      <w:r>
        <w:rPr>
          <w:rFonts w:ascii="Times New Roman" w:eastAsia="Times New Roman" w:hAnsi="Times New Roman" w:cs="Times New Roman"/>
          <w:color w:val="313740"/>
          <w:lang w:eastAsia="tr-TR"/>
        </w:rPr>
        <w:t xml:space="preserve"> Teleferik A.Ş</w:t>
      </w:r>
      <w:r w:rsidR="00CD338B">
        <w:rPr>
          <w:rFonts w:ascii="Times New Roman" w:eastAsia="Times New Roman" w:hAnsi="Times New Roman" w:cs="Times New Roman"/>
          <w:color w:val="313740"/>
          <w:lang w:eastAsia="tr-TR"/>
        </w:rPr>
        <w:t>.</w:t>
      </w:r>
      <w:r>
        <w:rPr>
          <w:rFonts w:ascii="Times New Roman" w:eastAsia="Times New Roman" w:hAnsi="Times New Roman" w:cs="Times New Roman"/>
          <w:color w:val="313740"/>
          <w:lang w:eastAsia="tr-TR"/>
        </w:rPr>
        <w:t xml:space="preserve"> </w:t>
      </w:r>
      <w:r w:rsidRPr="0068164B">
        <w:rPr>
          <w:rFonts w:ascii="Times New Roman" w:eastAsia="Times New Roman" w:hAnsi="Times New Roman" w:cs="Times New Roman"/>
          <w:color w:val="313740"/>
          <w:lang w:eastAsia="tr-TR"/>
        </w:rPr>
        <w:t>’</w:t>
      </w:r>
      <w:proofErr w:type="spellStart"/>
      <w:r w:rsidRPr="0068164B">
        <w:rPr>
          <w:rFonts w:ascii="Times New Roman" w:eastAsia="Times New Roman" w:hAnsi="Times New Roman" w:cs="Times New Roman"/>
          <w:color w:val="313740"/>
          <w:lang w:eastAsia="tr-TR"/>
        </w:rPr>
        <w:t>nin</w:t>
      </w:r>
      <w:proofErr w:type="spellEnd"/>
      <w:r w:rsidRPr="0068164B">
        <w:rPr>
          <w:rFonts w:ascii="Times New Roman" w:eastAsia="Times New Roman" w:hAnsi="Times New Roman" w:cs="Times New Roman"/>
          <w:color w:val="313740"/>
          <w:lang w:eastAsia="tr-TR"/>
        </w:rPr>
        <w:t> </w:t>
      </w:r>
      <w:r w:rsidRPr="0068164B">
        <w:rPr>
          <w:rFonts w:ascii="inherit" w:eastAsia="Times New Roman" w:hAnsi="inherit" w:cs="Times New Roman"/>
          <w:b/>
          <w:bCs/>
          <w:color w:val="313740"/>
          <w:bdr w:val="none" w:sz="0" w:space="0" w:color="auto" w:frame="1"/>
          <w:lang w:eastAsia="tr-TR"/>
        </w:rPr>
        <w:t>(“</w:t>
      </w:r>
      <w:r w:rsidR="00B16F4B">
        <w:rPr>
          <w:rFonts w:ascii="inherit" w:eastAsia="Times New Roman" w:hAnsi="inherit" w:cs="Times New Roman"/>
          <w:b/>
          <w:bCs/>
          <w:color w:val="313740"/>
          <w:bdr w:val="none" w:sz="0" w:space="0" w:color="auto" w:frame="1"/>
          <w:lang w:eastAsia="tr-TR"/>
        </w:rPr>
        <w:t>Bursa</w:t>
      </w:r>
      <w:r>
        <w:rPr>
          <w:rFonts w:ascii="inherit" w:eastAsia="Times New Roman" w:hAnsi="inherit" w:cs="Times New Roman"/>
          <w:b/>
          <w:bCs/>
          <w:color w:val="313740"/>
          <w:bdr w:val="none" w:sz="0" w:space="0" w:color="auto" w:frame="1"/>
          <w:lang w:eastAsia="tr-TR"/>
        </w:rPr>
        <w:t xml:space="preserve"> Teleferik </w:t>
      </w:r>
      <w:r w:rsidRPr="0068164B">
        <w:rPr>
          <w:rFonts w:ascii="inherit" w:eastAsia="Times New Roman" w:hAnsi="inherit" w:cs="Times New Roman"/>
          <w:b/>
          <w:bCs/>
          <w:color w:val="313740"/>
          <w:bdr w:val="none" w:sz="0" w:space="0" w:color="auto" w:frame="1"/>
          <w:lang w:eastAsia="tr-TR"/>
        </w:rPr>
        <w:t>”</w:t>
      </w:r>
      <w:r w:rsidRPr="0068164B">
        <w:rPr>
          <w:rFonts w:ascii="Times New Roman" w:eastAsia="Times New Roman" w:hAnsi="Times New Roman" w:cs="Times New Roman"/>
          <w:color w:val="313740"/>
          <w:lang w:eastAsia="tr-TR"/>
        </w:rPr>
        <w:t> veya </w:t>
      </w:r>
      <w:r w:rsidRPr="0068164B">
        <w:rPr>
          <w:rFonts w:ascii="inherit" w:eastAsia="Times New Roman" w:hAnsi="inherit" w:cs="Times New Roman"/>
          <w:b/>
          <w:bCs/>
          <w:color w:val="313740"/>
          <w:bdr w:val="none" w:sz="0" w:space="0" w:color="auto" w:frame="1"/>
          <w:lang w:eastAsia="tr-TR"/>
        </w:rPr>
        <w:t>“Şirket”)</w:t>
      </w:r>
      <w:r w:rsidRPr="0068164B">
        <w:rPr>
          <w:rFonts w:ascii="Times New Roman" w:eastAsia="Times New Roman" w:hAnsi="Times New Roman" w:cs="Times New Roman"/>
          <w:color w:val="313740"/>
          <w:lang w:eastAsia="tr-TR"/>
        </w:rPr>
        <w:t> Kanuna uyumluluğunun sağlanmasını ve Şirket tarafından kişisel verilerin korunması ve işlenmesine ilişkin yükümlülüklerin yerine getirilmesinde uyulacak prensiplerin belirlenmesini amaçlamaktadır.</w:t>
      </w:r>
    </w:p>
    <w:p w14:paraId="6726DF2C" w14:textId="77777777" w:rsidR="00282661" w:rsidRPr="0068164B" w:rsidRDefault="00282661" w:rsidP="00282661">
      <w:pPr>
        <w:shd w:val="clear" w:color="auto" w:fill="FFFFFF"/>
        <w:spacing w:after="300"/>
        <w:jc w:val="both"/>
        <w:textAlignment w:val="baseline"/>
        <w:rPr>
          <w:rFonts w:ascii="Times New Roman" w:eastAsia="Times New Roman" w:hAnsi="Times New Roman" w:cs="Times New Roman"/>
          <w:color w:val="313740"/>
          <w:lang w:eastAsia="tr-TR"/>
        </w:rPr>
      </w:pPr>
      <w:r w:rsidRPr="0068164B">
        <w:rPr>
          <w:rFonts w:ascii="Times New Roman" w:eastAsia="Times New Roman" w:hAnsi="Times New Roman" w:cs="Times New Roman"/>
          <w:color w:val="313740"/>
          <w:lang w:eastAsia="tr-TR"/>
        </w:rPr>
        <w:t>Politika, kişisel verilerin işleme şartlarını belirlemekte ve kişisel verilerin işlenmesinde Şirket tarafından benimsenen ana ilkeleri ortaya koymaktadır. Bu çerçevede Politika, Şirket tarafından Kanun kapsamındaki tüm kişisel veri işleme faaliyetlerini, Şirket’in işlediği tüm kişisel verilerin sahiplerini ve işlediği tüm kişisel verileri kapsamaktadır.</w:t>
      </w:r>
    </w:p>
    <w:p w14:paraId="29100DFF" w14:textId="77777777" w:rsidR="0031153A" w:rsidRDefault="0031153A" w:rsidP="0031153A">
      <w:pPr>
        <w:spacing w:before="44"/>
        <w:ind w:left="3305" w:right="3348"/>
        <w:jc w:val="center"/>
        <w:rPr>
          <w:rFonts w:eastAsia="Calibri"/>
          <w:b/>
          <w:spacing w:val="-2"/>
        </w:rPr>
      </w:pPr>
    </w:p>
    <w:p w14:paraId="2806445F" w14:textId="77777777" w:rsidR="0094695F" w:rsidRDefault="0094695F" w:rsidP="0031153A">
      <w:pPr>
        <w:spacing w:line="280" w:lineRule="exact"/>
        <w:rPr>
          <w:rFonts w:eastAsia="Calibri"/>
        </w:rPr>
      </w:pPr>
    </w:p>
    <w:sectPr w:rsidR="0094695F" w:rsidSect="00282661">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D1DA7" w14:textId="77777777" w:rsidR="00C63BA3" w:rsidRDefault="00C63BA3" w:rsidP="00FB6366">
      <w:r>
        <w:separator/>
      </w:r>
    </w:p>
  </w:endnote>
  <w:endnote w:type="continuationSeparator" w:id="0">
    <w:p w14:paraId="2FD087BD" w14:textId="77777777" w:rsidR="00C63BA3" w:rsidRDefault="00C63BA3" w:rsidP="00FB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A2"/>
    <w:family w:val="roman"/>
    <w:pitch w:val="variable"/>
    <w:sig w:usb0="00000287" w:usb1="00000000" w:usb2="00000000" w:usb3="00000000" w:csb0="0000009F" w:csb1="00000000"/>
  </w:font>
  <w:font w:name="New Century Schlbk">
    <w:altName w:val="Times New Roman"/>
    <w:panose1 w:val="00000000000000000000"/>
    <w:charset w:val="4D"/>
    <w:family w:val="auto"/>
    <w:notTrueType/>
    <w:pitch w:val="default"/>
    <w:sig w:usb0="00000003" w:usb1="00000000" w:usb2="00000000" w:usb3="00000000" w:csb0="00000001" w:csb1="00000000"/>
  </w:font>
  <w:font w:name="Franklin Gothic Book">
    <w:panose1 w:val="020B05030201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9F17C" w14:textId="77777777" w:rsidR="00D40BE9" w:rsidRDefault="00D40BE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22CA" w14:textId="1D345668" w:rsidR="00FB6366" w:rsidRDefault="00FB6366">
    <w:pPr>
      <w:pStyle w:val="AltBilgi"/>
    </w:pPr>
  </w:p>
  <w:p w14:paraId="0243719C" w14:textId="7BE3A899" w:rsidR="00FB6366" w:rsidRDefault="00FB6366">
    <w:pPr>
      <w:pStyle w:val="AltBilgi"/>
    </w:pPr>
    <w:r>
      <w:rPr>
        <w:noProof/>
      </w:rPr>
      <w:drawing>
        <wp:anchor distT="0" distB="0" distL="114300" distR="114300" simplePos="0" relativeHeight="251656704" behindDoc="1" locked="0" layoutInCell="1" allowOverlap="1" wp14:anchorId="2F1562B6" wp14:editId="01F17553">
          <wp:simplePos x="0" y="0"/>
          <wp:positionH relativeFrom="page">
            <wp:align>right</wp:align>
          </wp:positionH>
          <wp:positionV relativeFrom="paragraph">
            <wp:posOffset>294888</wp:posOffset>
          </wp:positionV>
          <wp:extent cx="7513955" cy="1322705"/>
          <wp:effectExtent l="0" t="0" r="0" b="0"/>
          <wp:wrapSquare wrapText="bothSides"/>
          <wp:docPr id="469613913" name="Resim 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13913" name="Resim 3">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13955" cy="132294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A16D" w14:textId="77777777" w:rsidR="00D40BE9" w:rsidRDefault="00D40BE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612C7" w14:textId="77777777" w:rsidR="00C63BA3" w:rsidRDefault="00C63BA3" w:rsidP="00FB6366">
      <w:r>
        <w:separator/>
      </w:r>
    </w:p>
  </w:footnote>
  <w:footnote w:type="continuationSeparator" w:id="0">
    <w:p w14:paraId="1AC6AD37" w14:textId="77777777" w:rsidR="00C63BA3" w:rsidRDefault="00C63BA3" w:rsidP="00FB6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92C7D" w14:textId="77777777" w:rsidR="00D40BE9" w:rsidRDefault="00D40BE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94F3" w14:textId="05C1E712" w:rsidR="00FB6366" w:rsidRDefault="00FB6366">
    <w:pPr>
      <w:pStyle w:val="stBilgi"/>
    </w:pPr>
    <w:r>
      <w:rPr>
        <w:noProof/>
      </w:rPr>
      <w:drawing>
        <wp:anchor distT="0" distB="0" distL="114300" distR="114300" simplePos="0" relativeHeight="251655680" behindDoc="1" locked="0" layoutInCell="1" allowOverlap="1" wp14:anchorId="7ACA471F" wp14:editId="34C13BA6">
          <wp:simplePos x="0" y="0"/>
          <wp:positionH relativeFrom="page">
            <wp:align>left</wp:align>
          </wp:positionH>
          <wp:positionV relativeFrom="paragraph">
            <wp:posOffset>-449856</wp:posOffset>
          </wp:positionV>
          <wp:extent cx="7555865" cy="1510665"/>
          <wp:effectExtent l="0" t="0" r="6985" b="0"/>
          <wp:wrapTight wrapText="bothSides">
            <wp:wrapPolygon edited="0">
              <wp:start x="0" y="0"/>
              <wp:lineTo x="0" y="18794"/>
              <wp:lineTo x="21566" y="18794"/>
              <wp:lineTo x="21566" y="0"/>
              <wp:lineTo x="0" y="0"/>
            </wp:wrapPolygon>
          </wp:wrapTight>
          <wp:docPr id="1708746475" name="Resim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3791" name="Resim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4089" cy="1516302"/>
                  </a:xfrm>
                  <a:prstGeom prst="rect">
                    <a:avLst/>
                  </a:prstGeom>
                </pic:spPr>
              </pic:pic>
            </a:graphicData>
          </a:graphic>
          <wp14:sizeRelH relativeFrom="page">
            <wp14:pctWidth>0</wp14:pctWidth>
          </wp14:sizeRelH>
          <wp14:sizeRelV relativeFrom="page">
            <wp14:pctHeight>0</wp14:pctHeight>
          </wp14:sizeRelV>
        </wp:anchor>
      </w:drawing>
    </w:r>
  </w:p>
  <w:p w14:paraId="28FCC235" w14:textId="77777777" w:rsidR="00FB6366" w:rsidRDefault="00FB636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2977" w14:textId="77777777" w:rsidR="00D40BE9" w:rsidRDefault="00D40BE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C17"/>
    <w:multiLevelType w:val="hybridMultilevel"/>
    <w:tmpl w:val="178231F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F765B11"/>
    <w:multiLevelType w:val="multilevel"/>
    <w:tmpl w:val="C048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7B55B7"/>
    <w:multiLevelType w:val="multilevel"/>
    <w:tmpl w:val="34DC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3083E"/>
    <w:multiLevelType w:val="hybridMultilevel"/>
    <w:tmpl w:val="D534AD62"/>
    <w:lvl w:ilvl="0" w:tplc="041F0005">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28090DC3"/>
    <w:multiLevelType w:val="multilevel"/>
    <w:tmpl w:val="42E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A418CE"/>
    <w:multiLevelType w:val="multilevel"/>
    <w:tmpl w:val="B1F20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E85444"/>
    <w:multiLevelType w:val="hybridMultilevel"/>
    <w:tmpl w:val="07021E1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AAE65A7"/>
    <w:multiLevelType w:val="multilevel"/>
    <w:tmpl w:val="E8C8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4D28C0"/>
    <w:multiLevelType w:val="multilevel"/>
    <w:tmpl w:val="357E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717752"/>
    <w:multiLevelType w:val="multilevel"/>
    <w:tmpl w:val="9D44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9F7456"/>
    <w:multiLevelType w:val="multilevel"/>
    <w:tmpl w:val="A0CAE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B3252E4"/>
    <w:multiLevelType w:val="multilevel"/>
    <w:tmpl w:val="9634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EF6604"/>
    <w:multiLevelType w:val="multilevel"/>
    <w:tmpl w:val="C698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22AF4"/>
    <w:multiLevelType w:val="hybridMultilevel"/>
    <w:tmpl w:val="1B1E9E4A"/>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4" w15:restartNumberingAfterBreak="0">
    <w:nsid w:val="7B6F245F"/>
    <w:multiLevelType w:val="multilevel"/>
    <w:tmpl w:val="EEC20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363876">
    <w:abstractNumId w:val="0"/>
  </w:num>
  <w:num w:numId="2" w16cid:durableId="1238326712">
    <w:abstractNumId w:val="13"/>
  </w:num>
  <w:num w:numId="3" w16cid:durableId="1371953166">
    <w:abstractNumId w:val="6"/>
  </w:num>
  <w:num w:numId="4" w16cid:durableId="1811090587">
    <w:abstractNumId w:val="3"/>
  </w:num>
  <w:num w:numId="5" w16cid:durableId="797141448">
    <w:abstractNumId w:val="2"/>
  </w:num>
  <w:num w:numId="6" w16cid:durableId="1376200325">
    <w:abstractNumId w:val="9"/>
  </w:num>
  <w:num w:numId="7" w16cid:durableId="316348175">
    <w:abstractNumId w:val="14"/>
  </w:num>
  <w:num w:numId="8" w16cid:durableId="503669922">
    <w:abstractNumId w:val="4"/>
  </w:num>
  <w:num w:numId="9" w16cid:durableId="92677280">
    <w:abstractNumId w:val="5"/>
  </w:num>
  <w:num w:numId="10" w16cid:durableId="656498793">
    <w:abstractNumId w:val="1"/>
  </w:num>
  <w:num w:numId="11" w16cid:durableId="1991128813">
    <w:abstractNumId w:val="8"/>
  </w:num>
  <w:num w:numId="12" w16cid:durableId="27998969">
    <w:abstractNumId w:val="7"/>
  </w:num>
  <w:num w:numId="13" w16cid:durableId="1862746605">
    <w:abstractNumId w:val="12"/>
  </w:num>
  <w:num w:numId="14" w16cid:durableId="1600798334">
    <w:abstractNumId w:val="11"/>
  </w:num>
  <w:num w:numId="15" w16cid:durableId="14377508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366"/>
    <w:rsid w:val="00020EDB"/>
    <w:rsid w:val="00025789"/>
    <w:rsid w:val="00046DE1"/>
    <w:rsid w:val="00065024"/>
    <w:rsid w:val="0009406B"/>
    <w:rsid w:val="000E45FE"/>
    <w:rsid w:val="001268B5"/>
    <w:rsid w:val="00144EE8"/>
    <w:rsid w:val="00145ADF"/>
    <w:rsid w:val="00161F06"/>
    <w:rsid w:val="00193279"/>
    <w:rsid w:val="001B1ACF"/>
    <w:rsid w:val="001B28D8"/>
    <w:rsid w:val="001B452D"/>
    <w:rsid w:val="001C62F2"/>
    <w:rsid w:val="001C73B2"/>
    <w:rsid w:val="001E5306"/>
    <w:rsid w:val="0021604B"/>
    <w:rsid w:val="0023521B"/>
    <w:rsid w:val="002375F9"/>
    <w:rsid w:val="00264AC7"/>
    <w:rsid w:val="00274CA4"/>
    <w:rsid w:val="00282661"/>
    <w:rsid w:val="002B3CB9"/>
    <w:rsid w:val="002B4C02"/>
    <w:rsid w:val="0030450D"/>
    <w:rsid w:val="0030758A"/>
    <w:rsid w:val="0031153A"/>
    <w:rsid w:val="0033615C"/>
    <w:rsid w:val="00352CDB"/>
    <w:rsid w:val="00352EEB"/>
    <w:rsid w:val="00354294"/>
    <w:rsid w:val="0036205A"/>
    <w:rsid w:val="00375409"/>
    <w:rsid w:val="003927A0"/>
    <w:rsid w:val="003E22C3"/>
    <w:rsid w:val="003E77D1"/>
    <w:rsid w:val="00457C20"/>
    <w:rsid w:val="00472BB5"/>
    <w:rsid w:val="004E4E2B"/>
    <w:rsid w:val="0054270F"/>
    <w:rsid w:val="0055330A"/>
    <w:rsid w:val="00595A71"/>
    <w:rsid w:val="005A5EE3"/>
    <w:rsid w:val="005B14A7"/>
    <w:rsid w:val="005C384D"/>
    <w:rsid w:val="0062139E"/>
    <w:rsid w:val="00621B85"/>
    <w:rsid w:val="00660566"/>
    <w:rsid w:val="00672AA3"/>
    <w:rsid w:val="006B24C0"/>
    <w:rsid w:val="006C59C0"/>
    <w:rsid w:val="006E0022"/>
    <w:rsid w:val="00717EED"/>
    <w:rsid w:val="00733FDC"/>
    <w:rsid w:val="0074173D"/>
    <w:rsid w:val="00752B8D"/>
    <w:rsid w:val="007C13E0"/>
    <w:rsid w:val="00827427"/>
    <w:rsid w:val="008458CE"/>
    <w:rsid w:val="008551D0"/>
    <w:rsid w:val="00862545"/>
    <w:rsid w:val="008657CB"/>
    <w:rsid w:val="008970D0"/>
    <w:rsid w:val="008B2BE1"/>
    <w:rsid w:val="008B6877"/>
    <w:rsid w:val="00910A88"/>
    <w:rsid w:val="00917CA3"/>
    <w:rsid w:val="00936A4E"/>
    <w:rsid w:val="0094695F"/>
    <w:rsid w:val="00967368"/>
    <w:rsid w:val="00995732"/>
    <w:rsid w:val="009B0B9D"/>
    <w:rsid w:val="009B3EA3"/>
    <w:rsid w:val="009C1B8F"/>
    <w:rsid w:val="009C7414"/>
    <w:rsid w:val="009D3367"/>
    <w:rsid w:val="00A06A05"/>
    <w:rsid w:val="00A26C26"/>
    <w:rsid w:val="00A55CF3"/>
    <w:rsid w:val="00A6646E"/>
    <w:rsid w:val="00A73A89"/>
    <w:rsid w:val="00A74161"/>
    <w:rsid w:val="00A8414C"/>
    <w:rsid w:val="00A93999"/>
    <w:rsid w:val="00AC21F5"/>
    <w:rsid w:val="00AD1864"/>
    <w:rsid w:val="00B127DF"/>
    <w:rsid w:val="00B16F4B"/>
    <w:rsid w:val="00B25FFC"/>
    <w:rsid w:val="00B53782"/>
    <w:rsid w:val="00B5448D"/>
    <w:rsid w:val="00B5700F"/>
    <w:rsid w:val="00B80FE5"/>
    <w:rsid w:val="00B83226"/>
    <w:rsid w:val="00BA66B6"/>
    <w:rsid w:val="00BB18DE"/>
    <w:rsid w:val="00BC5534"/>
    <w:rsid w:val="00BF5CF0"/>
    <w:rsid w:val="00C159D6"/>
    <w:rsid w:val="00C30B08"/>
    <w:rsid w:val="00C31C81"/>
    <w:rsid w:val="00C37864"/>
    <w:rsid w:val="00C63BA3"/>
    <w:rsid w:val="00C7766D"/>
    <w:rsid w:val="00C80626"/>
    <w:rsid w:val="00CD1504"/>
    <w:rsid w:val="00CD338B"/>
    <w:rsid w:val="00CF0D4C"/>
    <w:rsid w:val="00D03633"/>
    <w:rsid w:val="00D06F6D"/>
    <w:rsid w:val="00D40BE9"/>
    <w:rsid w:val="00D86177"/>
    <w:rsid w:val="00D93E16"/>
    <w:rsid w:val="00D975D6"/>
    <w:rsid w:val="00DD49FF"/>
    <w:rsid w:val="00E051B0"/>
    <w:rsid w:val="00E165FE"/>
    <w:rsid w:val="00E414F4"/>
    <w:rsid w:val="00E4721D"/>
    <w:rsid w:val="00E60E04"/>
    <w:rsid w:val="00E66E27"/>
    <w:rsid w:val="00E80E19"/>
    <w:rsid w:val="00E87C0D"/>
    <w:rsid w:val="00EB0D26"/>
    <w:rsid w:val="00EB36ED"/>
    <w:rsid w:val="00EF5E07"/>
    <w:rsid w:val="00F01413"/>
    <w:rsid w:val="00F20BF7"/>
    <w:rsid w:val="00F32262"/>
    <w:rsid w:val="00F42D53"/>
    <w:rsid w:val="00F511F0"/>
    <w:rsid w:val="00F70C4B"/>
    <w:rsid w:val="00FA2C06"/>
    <w:rsid w:val="00FB6366"/>
    <w:rsid w:val="00FE37BE"/>
    <w:rsid w:val="00FF29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41B8E"/>
  <w15:chartTrackingRefBased/>
  <w15:docId w15:val="{246EEAB0-0B4B-49CF-BA97-88AEDFE28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566"/>
    <w:pPr>
      <w:spacing w:after="0" w:line="240" w:lineRule="auto"/>
    </w:pPr>
    <w:rPr>
      <w:kern w:val="0"/>
      <w14:ligatures w14:val="none"/>
    </w:rPr>
  </w:style>
  <w:style w:type="paragraph" w:styleId="Balk1">
    <w:name w:val="heading 1"/>
    <w:basedOn w:val="Normal"/>
    <w:next w:val="Normal"/>
    <w:link w:val="Balk1Char"/>
    <w:uiPriority w:val="9"/>
    <w:qFormat/>
    <w:rsid w:val="00FB63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unhideWhenUsed/>
    <w:qFormat/>
    <w:rsid w:val="00FB63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unhideWhenUsed/>
    <w:qFormat/>
    <w:rsid w:val="00FB636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FB6366"/>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FB6366"/>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nhideWhenUsed/>
    <w:qFormat/>
    <w:rsid w:val="00FB6366"/>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FB6366"/>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FB6366"/>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FB6366"/>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B636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FB636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FB636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B636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B6366"/>
    <w:rPr>
      <w:rFonts w:eastAsiaTheme="majorEastAsia" w:cstheme="majorBidi"/>
      <w:color w:val="0F4761" w:themeColor="accent1" w:themeShade="BF"/>
    </w:rPr>
  </w:style>
  <w:style w:type="character" w:customStyle="1" w:styleId="Balk6Char">
    <w:name w:val="Başlık 6 Char"/>
    <w:basedOn w:val="VarsaylanParagrafYazTipi"/>
    <w:link w:val="Balk6"/>
    <w:rsid w:val="00FB636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B636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B636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B6366"/>
    <w:rPr>
      <w:rFonts w:eastAsiaTheme="majorEastAsia" w:cstheme="majorBidi"/>
      <w:color w:val="272727" w:themeColor="text1" w:themeTint="D8"/>
    </w:rPr>
  </w:style>
  <w:style w:type="paragraph" w:styleId="KonuBal">
    <w:name w:val="Title"/>
    <w:basedOn w:val="Normal"/>
    <w:next w:val="Normal"/>
    <w:link w:val="KonuBalChar"/>
    <w:uiPriority w:val="10"/>
    <w:qFormat/>
    <w:rsid w:val="00FB636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FB636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B636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FB636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B6366"/>
    <w:pPr>
      <w:spacing w:before="160" w:after="160" w:line="278" w:lineRule="auto"/>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FB6366"/>
    <w:rPr>
      <w:i/>
      <w:iCs/>
      <w:color w:val="404040" w:themeColor="text1" w:themeTint="BF"/>
    </w:rPr>
  </w:style>
  <w:style w:type="paragraph" w:styleId="ListeParagraf">
    <w:name w:val="List Paragraph"/>
    <w:basedOn w:val="Normal"/>
    <w:uiPriority w:val="34"/>
    <w:qFormat/>
    <w:rsid w:val="00FB6366"/>
    <w:pPr>
      <w:spacing w:after="160" w:line="278" w:lineRule="auto"/>
      <w:ind w:left="720"/>
      <w:contextualSpacing/>
    </w:pPr>
    <w:rPr>
      <w:kern w:val="2"/>
      <w14:ligatures w14:val="standardContextual"/>
    </w:rPr>
  </w:style>
  <w:style w:type="character" w:styleId="GlVurgulama">
    <w:name w:val="Intense Emphasis"/>
    <w:basedOn w:val="VarsaylanParagrafYazTipi"/>
    <w:uiPriority w:val="21"/>
    <w:qFormat/>
    <w:rsid w:val="00FB6366"/>
    <w:rPr>
      <w:i/>
      <w:iCs/>
      <w:color w:val="0F4761" w:themeColor="accent1" w:themeShade="BF"/>
    </w:rPr>
  </w:style>
  <w:style w:type="paragraph" w:styleId="GlAlnt">
    <w:name w:val="Intense Quote"/>
    <w:basedOn w:val="Normal"/>
    <w:next w:val="Normal"/>
    <w:link w:val="GlAlntChar"/>
    <w:uiPriority w:val="30"/>
    <w:qFormat/>
    <w:rsid w:val="00FB636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FB6366"/>
    <w:rPr>
      <w:i/>
      <w:iCs/>
      <w:color w:val="0F4761" w:themeColor="accent1" w:themeShade="BF"/>
    </w:rPr>
  </w:style>
  <w:style w:type="character" w:styleId="GlBavuru">
    <w:name w:val="Intense Reference"/>
    <w:basedOn w:val="VarsaylanParagrafYazTipi"/>
    <w:uiPriority w:val="32"/>
    <w:qFormat/>
    <w:rsid w:val="00FB6366"/>
    <w:rPr>
      <w:b/>
      <w:bCs/>
      <w:smallCaps/>
      <w:color w:val="0F4761" w:themeColor="accent1" w:themeShade="BF"/>
      <w:spacing w:val="5"/>
    </w:rPr>
  </w:style>
  <w:style w:type="paragraph" w:styleId="stBilgi">
    <w:name w:val="header"/>
    <w:basedOn w:val="Normal"/>
    <w:link w:val="stBilgiChar"/>
    <w:uiPriority w:val="99"/>
    <w:unhideWhenUsed/>
    <w:rsid w:val="00FB6366"/>
    <w:pPr>
      <w:tabs>
        <w:tab w:val="center" w:pos="4536"/>
        <w:tab w:val="right" w:pos="9072"/>
      </w:tabs>
    </w:pPr>
    <w:rPr>
      <w:kern w:val="2"/>
      <w14:ligatures w14:val="standardContextual"/>
    </w:rPr>
  </w:style>
  <w:style w:type="character" w:customStyle="1" w:styleId="stBilgiChar">
    <w:name w:val="Üst Bilgi Char"/>
    <w:basedOn w:val="VarsaylanParagrafYazTipi"/>
    <w:link w:val="stBilgi"/>
    <w:uiPriority w:val="99"/>
    <w:rsid w:val="00FB6366"/>
  </w:style>
  <w:style w:type="paragraph" w:styleId="AltBilgi">
    <w:name w:val="footer"/>
    <w:basedOn w:val="Normal"/>
    <w:link w:val="AltBilgiChar"/>
    <w:uiPriority w:val="99"/>
    <w:unhideWhenUsed/>
    <w:rsid w:val="00FB6366"/>
    <w:pPr>
      <w:tabs>
        <w:tab w:val="center" w:pos="4536"/>
        <w:tab w:val="right" w:pos="9072"/>
      </w:tabs>
    </w:pPr>
    <w:rPr>
      <w:kern w:val="2"/>
      <w14:ligatures w14:val="standardContextual"/>
    </w:rPr>
  </w:style>
  <w:style w:type="character" w:customStyle="1" w:styleId="AltBilgiChar">
    <w:name w:val="Alt Bilgi Char"/>
    <w:basedOn w:val="VarsaylanParagrafYazTipi"/>
    <w:link w:val="AltBilgi"/>
    <w:uiPriority w:val="99"/>
    <w:rsid w:val="00FB6366"/>
  </w:style>
  <w:style w:type="paragraph" w:styleId="AralkYok">
    <w:name w:val="No Spacing"/>
    <w:link w:val="AralkYokChar"/>
    <w:uiPriority w:val="1"/>
    <w:qFormat/>
    <w:rsid w:val="00660566"/>
    <w:pPr>
      <w:spacing w:after="0" w:line="240" w:lineRule="auto"/>
      <w:jc w:val="both"/>
    </w:pPr>
    <w:rPr>
      <w:rFonts w:ascii="Garamond" w:hAnsi="Garamond"/>
      <w:kern w:val="0"/>
      <w:szCs w:val="22"/>
      <w14:ligatures w14:val="none"/>
    </w:rPr>
  </w:style>
  <w:style w:type="character" w:styleId="Kpr">
    <w:name w:val="Hyperlink"/>
    <w:basedOn w:val="VarsaylanParagrafYazTipi"/>
    <w:uiPriority w:val="99"/>
    <w:unhideWhenUsed/>
    <w:rsid w:val="00660566"/>
    <w:rPr>
      <w:color w:val="0000FF"/>
      <w:u w:val="single"/>
    </w:rPr>
  </w:style>
  <w:style w:type="character" w:styleId="zmlenmeyenBahsetme">
    <w:name w:val="Unresolved Mention"/>
    <w:basedOn w:val="VarsaylanParagrafYazTipi"/>
    <w:uiPriority w:val="99"/>
    <w:semiHidden/>
    <w:unhideWhenUsed/>
    <w:rsid w:val="00F42D53"/>
    <w:rPr>
      <w:color w:val="605E5C"/>
      <w:shd w:val="clear" w:color="auto" w:fill="E1DFDD"/>
    </w:rPr>
  </w:style>
  <w:style w:type="character" w:customStyle="1" w:styleId="apple-converted-space">
    <w:name w:val="apple-converted-space"/>
    <w:basedOn w:val="VarsaylanParagrafYazTipi"/>
    <w:rsid w:val="00BB18DE"/>
  </w:style>
  <w:style w:type="character" w:customStyle="1" w:styleId="AralkYokChar">
    <w:name w:val="Aralık Yok Char"/>
    <w:basedOn w:val="VarsaylanParagrafYazTipi"/>
    <w:link w:val="AralkYok"/>
    <w:uiPriority w:val="1"/>
    <w:locked/>
    <w:rsid w:val="00DD49FF"/>
    <w:rPr>
      <w:rFonts w:ascii="Garamond" w:hAnsi="Garamond"/>
      <w:kern w:val="0"/>
      <w:szCs w:val="22"/>
      <w14:ligatures w14:val="none"/>
    </w:rPr>
  </w:style>
  <w:style w:type="paragraph" w:customStyle="1" w:styleId="PARa">
    <w:name w:val="PARa"/>
    <w:basedOn w:val="Normal"/>
    <w:rsid w:val="005C384D"/>
    <w:pPr>
      <w:tabs>
        <w:tab w:val="bar" w:pos="20"/>
      </w:tabs>
      <w:ind w:left="1240" w:hanging="1020"/>
      <w:jc w:val="both"/>
    </w:pPr>
    <w:rPr>
      <w:rFonts w:ascii="New Century Schlbk" w:eastAsia="Times New Roman" w:hAnsi="New Century Schlbk" w:cs="Times New Roman"/>
      <w:sz w:val="22"/>
      <w:szCs w:val="20"/>
      <w:lang w:eastAsia="tr-TR"/>
    </w:rPr>
  </w:style>
  <w:style w:type="paragraph" w:styleId="GvdeMetniGirintisi">
    <w:name w:val="Body Text Indent"/>
    <w:basedOn w:val="Normal"/>
    <w:link w:val="GvdeMetniGirintisiChar"/>
    <w:rsid w:val="005C384D"/>
    <w:pPr>
      <w:spacing w:before="120"/>
      <w:ind w:firstLine="709"/>
    </w:pPr>
    <w:rPr>
      <w:rFonts w:ascii="Times New Roman" w:eastAsia="Times New Roman" w:hAnsi="Times New Roman" w:cs="Times New Roman"/>
      <w:lang w:eastAsia="tr-TR"/>
    </w:rPr>
  </w:style>
  <w:style w:type="character" w:customStyle="1" w:styleId="GvdeMetniGirintisiChar">
    <w:name w:val="Gövde Metni Girintisi Char"/>
    <w:basedOn w:val="VarsaylanParagrafYazTipi"/>
    <w:link w:val="GvdeMetniGirintisi"/>
    <w:rsid w:val="005C384D"/>
    <w:rPr>
      <w:rFonts w:ascii="Times New Roman" w:eastAsia="Times New Roman" w:hAnsi="Times New Roman" w:cs="Times New Roman"/>
      <w:kern w:val="0"/>
      <w:lang w:eastAsia="tr-TR"/>
      <w14:ligatures w14:val="none"/>
    </w:rPr>
  </w:style>
  <w:style w:type="table" w:styleId="TabloKlavuzu">
    <w:name w:val="Table Grid"/>
    <w:basedOn w:val="NormalTablo"/>
    <w:uiPriority w:val="59"/>
    <w:rsid w:val="005C38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967368"/>
    <w:pPr>
      <w:tabs>
        <w:tab w:val="decimal" w:pos="360"/>
      </w:tabs>
      <w:spacing w:after="200" w:line="276" w:lineRule="auto"/>
    </w:pPr>
    <w:rPr>
      <w:rFonts w:eastAsiaTheme="minorEastAsia" w:cs="Times New Roman"/>
      <w:sz w:val="22"/>
      <w:szCs w:val="22"/>
      <w:lang w:eastAsia="tr-TR"/>
    </w:rPr>
  </w:style>
  <w:style w:type="paragraph" w:styleId="DipnotMetni">
    <w:name w:val="footnote text"/>
    <w:basedOn w:val="Normal"/>
    <w:link w:val="DipnotMetniChar"/>
    <w:uiPriority w:val="99"/>
    <w:unhideWhenUsed/>
    <w:rsid w:val="00967368"/>
    <w:rPr>
      <w:rFonts w:eastAsiaTheme="minorEastAsia" w:cs="Times New Roman"/>
      <w:sz w:val="20"/>
      <w:szCs w:val="20"/>
      <w:lang w:eastAsia="tr-TR"/>
    </w:rPr>
  </w:style>
  <w:style w:type="character" w:customStyle="1" w:styleId="DipnotMetniChar">
    <w:name w:val="Dipnot Metni Char"/>
    <w:basedOn w:val="VarsaylanParagrafYazTipi"/>
    <w:link w:val="DipnotMetni"/>
    <w:uiPriority w:val="99"/>
    <w:rsid w:val="00967368"/>
    <w:rPr>
      <w:rFonts w:eastAsiaTheme="minorEastAsia" w:cs="Times New Roman"/>
      <w:kern w:val="0"/>
      <w:sz w:val="20"/>
      <w:szCs w:val="20"/>
      <w:lang w:eastAsia="tr-TR"/>
      <w14:ligatures w14:val="none"/>
    </w:rPr>
  </w:style>
  <w:style w:type="character" w:styleId="HafifVurgulama">
    <w:name w:val="Subtle Emphasis"/>
    <w:basedOn w:val="VarsaylanParagrafYazTipi"/>
    <w:uiPriority w:val="19"/>
    <w:qFormat/>
    <w:rsid w:val="00967368"/>
    <w:rPr>
      <w:i/>
      <w:iCs/>
    </w:rPr>
  </w:style>
  <w:style w:type="table" w:styleId="AkGlgeleme-Vurgu1">
    <w:name w:val="Light Shading Accent 1"/>
    <w:basedOn w:val="NormalTablo"/>
    <w:uiPriority w:val="60"/>
    <w:rsid w:val="00967368"/>
    <w:pPr>
      <w:spacing w:after="0" w:line="240" w:lineRule="auto"/>
    </w:pPr>
    <w:rPr>
      <w:rFonts w:eastAsiaTheme="minorEastAsia"/>
      <w:color w:val="0F4761" w:themeColor="accent1" w:themeShade="BF"/>
      <w:kern w:val="0"/>
      <w:sz w:val="22"/>
      <w:szCs w:val="22"/>
      <w:lang w:eastAsia="tr-TR"/>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character" w:styleId="Gl">
    <w:name w:val="Strong"/>
    <w:basedOn w:val="VarsaylanParagrafYazTipi"/>
    <w:uiPriority w:val="22"/>
    <w:qFormat/>
    <w:rsid w:val="00D975D6"/>
    <w:rPr>
      <w:b/>
      <w:bCs/>
    </w:rPr>
  </w:style>
  <w:style w:type="paragraph" w:styleId="NormalWeb">
    <w:name w:val="Normal (Web)"/>
    <w:basedOn w:val="Normal"/>
    <w:uiPriority w:val="99"/>
    <w:unhideWhenUsed/>
    <w:rsid w:val="00B53782"/>
    <w:pPr>
      <w:spacing w:before="100" w:beforeAutospacing="1" w:after="100" w:afterAutospacing="1"/>
    </w:pPr>
    <w:rPr>
      <w:rFonts w:ascii="Times New Roman" w:eastAsia="Times New Roman" w:hAnsi="Times New Roman" w:cs="Times New Roman"/>
    </w:rPr>
  </w:style>
  <w:style w:type="paragraph" w:customStyle="1" w:styleId="Default">
    <w:name w:val="Default"/>
    <w:qFormat/>
    <w:rsid w:val="00EF5E07"/>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TBal">
    <w:name w:val="TOC Heading"/>
    <w:basedOn w:val="Balk1"/>
    <w:next w:val="Normal"/>
    <w:uiPriority w:val="39"/>
    <w:semiHidden/>
    <w:unhideWhenUsed/>
    <w:qFormat/>
    <w:rsid w:val="00020EDB"/>
    <w:pPr>
      <w:spacing w:before="480" w:after="0" w:line="276" w:lineRule="auto"/>
      <w:outlineLvl w:val="9"/>
    </w:pPr>
    <w:rPr>
      <w:b/>
      <w:bCs/>
      <w:kern w:val="0"/>
      <w:sz w:val="28"/>
      <w:szCs w:val="28"/>
      <w:lang w:eastAsia="tr-TR"/>
      <w14:ligatures w14:val="none"/>
    </w:rPr>
  </w:style>
  <w:style w:type="paragraph" w:styleId="T1">
    <w:name w:val="toc 1"/>
    <w:basedOn w:val="Normal"/>
    <w:next w:val="Normal"/>
    <w:autoRedefine/>
    <w:uiPriority w:val="39"/>
    <w:unhideWhenUsed/>
    <w:qFormat/>
    <w:rsid w:val="00020EDB"/>
    <w:pPr>
      <w:tabs>
        <w:tab w:val="right" w:leader="dot" w:pos="9736"/>
      </w:tabs>
      <w:spacing w:after="100" w:line="276" w:lineRule="auto"/>
    </w:pPr>
    <w:rPr>
      <w:rFonts w:ascii="Franklin Gothic Book" w:eastAsiaTheme="minorEastAsia" w:hAnsi="Franklin Gothic Book" w:cs="Arial"/>
      <w:b/>
      <w:noProof/>
      <w:sz w:val="22"/>
      <w:szCs w:val="22"/>
      <w:lang w:eastAsia="tr-TR"/>
    </w:rPr>
  </w:style>
  <w:style w:type="paragraph" w:styleId="T2">
    <w:name w:val="toc 2"/>
    <w:basedOn w:val="Normal"/>
    <w:next w:val="Normal"/>
    <w:autoRedefine/>
    <w:uiPriority w:val="39"/>
    <w:unhideWhenUsed/>
    <w:qFormat/>
    <w:rsid w:val="00020EDB"/>
    <w:pPr>
      <w:spacing w:after="100" w:line="276" w:lineRule="auto"/>
      <w:ind w:left="220"/>
    </w:pPr>
    <w:rPr>
      <w:rFonts w:eastAsiaTheme="minorEastAsia"/>
      <w:sz w:val="22"/>
      <w:szCs w:val="22"/>
      <w:lang w:eastAsia="tr-TR"/>
    </w:rPr>
  </w:style>
  <w:style w:type="character" w:styleId="Vurgu">
    <w:name w:val="Emphasis"/>
    <w:basedOn w:val="VarsaylanParagrafYazTipi"/>
    <w:uiPriority w:val="20"/>
    <w:qFormat/>
    <w:rsid w:val="00375409"/>
    <w:rPr>
      <w:i/>
      <w:iCs/>
    </w:rPr>
  </w:style>
  <w:style w:type="paragraph" w:styleId="BalonMetni">
    <w:name w:val="Balloon Text"/>
    <w:basedOn w:val="Normal"/>
    <w:link w:val="BalonMetniChar"/>
    <w:uiPriority w:val="99"/>
    <w:semiHidden/>
    <w:unhideWhenUsed/>
    <w:rsid w:val="0031153A"/>
    <w:rPr>
      <w:rFonts w:ascii="Tahoma" w:hAnsi="Tahoma" w:cs="Tahoma"/>
      <w:sz w:val="16"/>
      <w:szCs w:val="16"/>
    </w:rPr>
  </w:style>
  <w:style w:type="character" w:customStyle="1" w:styleId="BalonMetniChar">
    <w:name w:val="Balon Metni Char"/>
    <w:basedOn w:val="VarsaylanParagrafYazTipi"/>
    <w:link w:val="BalonMetni"/>
    <w:uiPriority w:val="99"/>
    <w:semiHidden/>
    <w:rsid w:val="0031153A"/>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721566">
      <w:bodyDiv w:val="1"/>
      <w:marLeft w:val="0"/>
      <w:marRight w:val="0"/>
      <w:marTop w:val="0"/>
      <w:marBottom w:val="0"/>
      <w:divBdr>
        <w:top w:val="none" w:sz="0" w:space="0" w:color="auto"/>
        <w:left w:val="none" w:sz="0" w:space="0" w:color="auto"/>
        <w:bottom w:val="none" w:sz="0" w:space="0" w:color="auto"/>
        <w:right w:val="none" w:sz="0" w:space="0" w:color="auto"/>
      </w:divBdr>
    </w:div>
    <w:div w:id="186902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elge" ma:contentTypeID="0x010100506E0A2976B3E44F9114B5E01147CAB7" ma:contentTypeVersion="16" ma:contentTypeDescription="Yeni belge oluşturun." ma:contentTypeScope="" ma:versionID="b3676738def7838d15e8c0c9df49a5f7">
  <xsd:schema xmlns:xsd="http://www.w3.org/2001/XMLSchema" xmlns:xs="http://www.w3.org/2001/XMLSchema" xmlns:p="http://schemas.microsoft.com/office/2006/metadata/properties" xmlns:ns2="47450151-3f64-473c-91c4-f07373286390" xmlns:ns3="995a1ef1-81eb-42c8-a09f-7517b3dd38dd" targetNamespace="http://schemas.microsoft.com/office/2006/metadata/properties" ma:root="true" ma:fieldsID="912d61f169eb5365687ee020ad24c95c" ns2:_="" ns3:_="">
    <xsd:import namespace="47450151-3f64-473c-91c4-f07373286390"/>
    <xsd:import namespace="995a1ef1-81eb-42c8-a09f-7517b3dd38d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50151-3f64-473c-91c4-f07373286390"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19" nillable="true" ma:displayName="Taxonomy Catch All Column" ma:hidden="true" ma:list="{548b2429-adf6-4bf6-90c8-d6f6bc40ec84}" ma:internalName="TaxCatchAll" ma:showField="CatchAllData" ma:web="47450151-3f64-473c-91c4-f073732863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5a1ef1-81eb-42c8-a09f-7517b3dd38d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Resim Etiketleri" ma:readOnly="false" ma:fieldId="{5cf76f15-5ced-4ddc-b409-7134ff3c332f}" ma:taxonomyMulti="true" ma:sspId="b7a54525-8a0a-47e3-93b3-fc60d3a9a80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7450151-3f64-473c-91c4-f07373286390">
      <UserInfo>
        <DisplayName/>
        <AccountId xsi:nil="true"/>
        <AccountType/>
      </UserInfo>
    </SharedWithUsers>
    <lcf76f155ced4ddcb4097134ff3c332f xmlns="995a1ef1-81eb-42c8-a09f-7517b3dd38dd">
      <Terms xmlns="http://schemas.microsoft.com/office/infopath/2007/PartnerControls"/>
    </lcf76f155ced4ddcb4097134ff3c332f>
    <TaxCatchAll xmlns="47450151-3f64-473c-91c4-f07373286390" xsi:nil="true"/>
  </documentManagement>
</p:properties>
</file>

<file path=customXml/itemProps1.xml><?xml version="1.0" encoding="utf-8"?>
<ds:datastoreItem xmlns:ds="http://schemas.openxmlformats.org/officeDocument/2006/customXml" ds:itemID="{33D3984B-0654-4902-80E2-40C3EB111D6E}">
  <ds:schemaRefs>
    <ds:schemaRef ds:uri="http://schemas.openxmlformats.org/officeDocument/2006/bibliography"/>
  </ds:schemaRefs>
</ds:datastoreItem>
</file>

<file path=customXml/itemProps2.xml><?xml version="1.0" encoding="utf-8"?>
<ds:datastoreItem xmlns:ds="http://schemas.openxmlformats.org/officeDocument/2006/customXml" ds:itemID="{12D65985-41D0-485A-8A84-5CCD745D2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50151-3f64-473c-91c4-f07373286390"/>
    <ds:schemaRef ds:uri="995a1ef1-81eb-42c8-a09f-7517b3dd3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8801F0-F040-462D-8F21-8A9A1269103D}">
  <ds:schemaRefs>
    <ds:schemaRef ds:uri="http://schemas.microsoft.com/sharepoint/v3/contenttype/forms"/>
  </ds:schemaRefs>
</ds:datastoreItem>
</file>

<file path=customXml/itemProps4.xml><?xml version="1.0" encoding="utf-8"?>
<ds:datastoreItem xmlns:ds="http://schemas.openxmlformats.org/officeDocument/2006/customXml" ds:itemID="{4BC803AE-677C-4E4A-BDD5-10C41C826D9C}">
  <ds:schemaRefs>
    <ds:schemaRef ds:uri="http://schemas.microsoft.com/office/2006/metadata/properties"/>
    <ds:schemaRef ds:uri="http://schemas.microsoft.com/office/infopath/2007/PartnerControls"/>
    <ds:schemaRef ds:uri="47450151-3f64-473c-91c4-f07373286390"/>
    <ds:schemaRef ds:uri="995a1ef1-81eb-42c8-a09f-7517b3dd38dd"/>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2</Pages>
  <Words>197</Words>
  <Characters>1477</Characters>
  <Application>Microsoft Office Word</Application>
  <DocSecurity>0</DocSecurity>
  <Lines>42</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 Kivik</dc:creator>
  <cp:keywords/>
  <dc:description/>
  <cp:lastModifiedBy>Eray Kılıç</cp:lastModifiedBy>
  <cp:revision>110</cp:revision>
  <cp:lastPrinted>2025-08-19T08:06:00Z</cp:lastPrinted>
  <dcterms:created xsi:type="dcterms:W3CDTF">2024-11-27T08:03:00Z</dcterms:created>
  <dcterms:modified xsi:type="dcterms:W3CDTF">2026-02-05T12:40:00Z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2836500</vt:r8>
  </property>
  <property fmtid="{D5CDD505-2E9C-101B-9397-08002B2CF9AE}" pid="3" name="ContentTypeId">
    <vt:lpwstr>0x010100506E0A2976B3E44F9114B5E01147CAB7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